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CA9" w:rsidRDefault="00FF6CA9"/>
    <w:tbl>
      <w:tblPr>
        <w:tblW w:w="15038" w:type="dxa"/>
        <w:tblInd w:w="-1085" w:type="dxa"/>
        <w:tblLook w:val="04A0" w:firstRow="1" w:lastRow="0" w:firstColumn="1" w:lastColumn="0" w:noHBand="0" w:noVBand="1"/>
      </w:tblPr>
      <w:tblGrid>
        <w:gridCol w:w="1555"/>
        <w:gridCol w:w="2317"/>
        <w:gridCol w:w="2251"/>
        <w:gridCol w:w="2176"/>
        <w:gridCol w:w="1710"/>
        <w:gridCol w:w="1905"/>
        <w:gridCol w:w="222"/>
        <w:gridCol w:w="2005"/>
        <w:gridCol w:w="897"/>
      </w:tblGrid>
      <w:tr w:rsidR="00933AD4" w:rsidRPr="001D1E9E" w:rsidTr="00933AD4">
        <w:trPr>
          <w:trHeight w:val="420"/>
        </w:trPr>
        <w:tc>
          <w:tcPr>
            <w:tcW w:w="1556"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933AD4" w:rsidRPr="001D1E9E" w:rsidRDefault="00933AD4" w:rsidP="001D1E9E">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Half Term</w:t>
            </w:r>
          </w:p>
        </w:tc>
        <w:tc>
          <w:tcPr>
            <w:tcW w:w="2318" w:type="dxa"/>
            <w:tcBorders>
              <w:top w:val="single" w:sz="4" w:space="0" w:color="auto"/>
              <w:left w:val="nil"/>
              <w:bottom w:val="single" w:sz="4" w:space="0" w:color="auto"/>
              <w:right w:val="single" w:sz="4" w:space="0" w:color="auto"/>
            </w:tcBorders>
            <w:shd w:val="clear" w:color="000000" w:fill="92D050"/>
            <w:noWrap/>
            <w:vAlign w:val="bottom"/>
          </w:tcPr>
          <w:p w:rsidR="00933AD4" w:rsidRPr="001D1E9E" w:rsidRDefault="00933AD4" w:rsidP="001D1E9E">
            <w:pPr>
              <w:spacing w:after="0" w:line="240" w:lineRule="auto"/>
              <w:jc w:val="center"/>
              <w:rPr>
                <w:rFonts w:ascii="Calibri" w:eastAsia="Times New Roman" w:hAnsi="Calibri" w:cs="Times New Roman"/>
                <w:b/>
                <w:bCs/>
                <w:color w:val="000000"/>
                <w:sz w:val="32"/>
                <w:szCs w:val="32"/>
                <w:lang w:eastAsia="en-GB"/>
              </w:rPr>
            </w:pPr>
            <w:r>
              <w:rPr>
                <w:rFonts w:ascii="Calibri" w:eastAsia="Times New Roman" w:hAnsi="Calibri" w:cs="Times New Roman"/>
                <w:b/>
                <w:bCs/>
                <w:color w:val="000000"/>
                <w:sz w:val="32"/>
                <w:szCs w:val="32"/>
                <w:lang w:eastAsia="en-GB"/>
              </w:rPr>
              <w:t>Autumn 1</w:t>
            </w:r>
          </w:p>
        </w:tc>
        <w:tc>
          <w:tcPr>
            <w:tcW w:w="2251" w:type="dxa"/>
            <w:tcBorders>
              <w:top w:val="single" w:sz="4" w:space="0" w:color="auto"/>
              <w:left w:val="nil"/>
              <w:bottom w:val="single" w:sz="4" w:space="0" w:color="auto"/>
              <w:right w:val="single" w:sz="4" w:space="0" w:color="auto"/>
            </w:tcBorders>
            <w:shd w:val="clear" w:color="000000" w:fill="00B0F0"/>
            <w:noWrap/>
            <w:vAlign w:val="bottom"/>
          </w:tcPr>
          <w:p w:rsidR="00933AD4" w:rsidRPr="001D1E9E" w:rsidRDefault="00933AD4" w:rsidP="001D1E9E">
            <w:pPr>
              <w:spacing w:after="0" w:line="240" w:lineRule="auto"/>
              <w:jc w:val="center"/>
              <w:rPr>
                <w:rFonts w:ascii="Calibri" w:eastAsia="Times New Roman" w:hAnsi="Calibri" w:cs="Times New Roman"/>
                <w:b/>
                <w:bCs/>
                <w:color w:val="000000"/>
                <w:sz w:val="32"/>
                <w:szCs w:val="32"/>
                <w:lang w:eastAsia="en-GB"/>
              </w:rPr>
            </w:pPr>
            <w:r>
              <w:rPr>
                <w:rFonts w:ascii="Calibri" w:eastAsia="Times New Roman" w:hAnsi="Calibri" w:cs="Times New Roman"/>
                <w:b/>
                <w:bCs/>
                <w:color w:val="000000"/>
                <w:sz w:val="32"/>
                <w:szCs w:val="32"/>
                <w:lang w:eastAsia="en-GB"/>
              </w:rPr>
              <w:t>Autumn 2</w:t>
            </w:r>
          </w:p>
        </w:tc>
        <w:tc>
          <w:tcPr>
            <w:tcW w:w="2176" w:type="dxa"/>
            <w:tcBorders>
              <w:top w:val="single" w:sz="4" w:space="0" w:color="auto"/>
              <w:left w:val="nil"/>
              <w:bottom w:val="single" w:sz="4" w:space="0" w:color="auto"/>
              <w:right w:val="single" w:sz="4" w:space="0" w:color="auto"/>
            </w:tcBorders>
            <w:shd w:val="clear" w:color="000000" w:fill="FFC000"/>
            <w:noWrap/>
            <w:vAlign w:val="bottom"/>
          </w:tcPr>
          <w:p w:rsidR="00933AD4" w:rsidRPr="001D1E9E" w:rsidRDefault="00933AD4" w:rsidP="001D1E9E">
            <w:pPr>
              <w:spacing w:after="0" w:line="240" w:lineRule="auto"/>
              <w:jc w:val="center"/>
              <w:rPr>
                <w:rFonts w:ascii="Calibri" w:eastAsia="Times New Roman" w:hAnsi="Calibri" w:cs="Times New Roman"/>
                <w:b/>
                <w:bCs/>
                <w:color w:val="000000"/>
                <w:sz w:val="32"/>
                <w:szCs w:val="32"/>
                <w:lang w:eastAsia="en-GB"/>
              </w:rPr>
            </w:pPr>
            <w:r>
              <w:rPr>
                <w:rFonts w:ascii="Calibri" w:eastAsia="Times New Roman" w:hAnsi="Calibri" w:cs="Times New Roman"/>
                <w:b/>
                <w:bCs/>
                <w:color w:val="000000"/>
                <w:sz w:val="32"/>
                <w:szCs w:val="32"/>
                <w:lang w:eastAsia="en-GB"/>
              </w:rPr>
              <w:t>Spring 1</w:t>
            </w:r>
          </w:p>
        </w:tc>
        <w:tc>
          <w:tcPr>
            <w:tcW w:w="1710" w:type="dxa"/>
            <w:tcBorders>
              <w:top w:val="single" w:sz="4" w:space="0" w:color="auto"/>
              <w:left w:val="nil"/>
              <w:bottom w:val="single" w:sz="4" w:space="0" w:color="auto"/>
              <w:right w:val="single" w:sz="4" w:space="0" w:color="auto"/>
            </w:tcBorders>
            <w:shd w:val="clear" w:color="000000" w:fill="00B0F0"/>
            <w:noWrap/>
            <w:vAlign w:val="bottom"/>
          </w:tcPr>
          <w:p w:rsidR="00933AD4" w:rsidRPr="001D1E9E" w:rsidRDefault="00933AD4" w:rsidP="001D1E9E">
            <w:pPr>
              <w:spacing w:after="0" w:line="240" w:lineRule="auto"/>
              <w:jc w:val="center"/>
              <w:rPr>
                <w:rFonts w:ascii="Calibri" w:eastAsia="Times New Roman" w:hAnsi="Calibri" w:cs="Times New Roman"/>
                <w:b/>
                <w:bCs/>
                <w:color w:val="000000"/>
                <w:sz w:val="32"/>
                <w:szCs w:val="32"/>
                <w:lang w:eastAsia="en-GB"/>
              </w:rPr>
            </w:pPr>
            <w:r>
              <w:rPr>
                <w:rFonts w:ascii="Calibri" w:eastAsia="Times New Roman" w:hAnsi="Calibri" w:cs="Times New Roman"/>
                <w:b/>
                <w:bCs/>
                <w:color w:val="000000"/>
                <w:sz w:val="32"/>
                <w:szCs w:val="32"/>
                <w:lang w:eastAsia="en-GB"/>
              </w:rPr>
              <w:t>Spring 2</w:t>
            </w:r>
          </w:p>
        </w:tc>
        <w:tc>
          <w:tcPr>
            <w:tcW w:w="1905" w:type="dxa"/>
            <w:tcBorders>
              <w:top w:val="single" w:sz="4" w:space="0" w:color="auto"/>
              <w:left w:val="nil"/>
              <w:bottom w:val="single" w:sz="4" w:space="0" w:color="auto"/>
              <w:right w:val="single" w:sz="4" w:space="0" w:color="auto"/>
            </w:tcBorders>
            <w:shd w:val="clear" w:color="000000" w:fill="92D050"/>
            <w:noWrap/>
            <w:vAlign w:val="bottom"/>
          </w:tcPr>
          <w:p w:rsidR="00933AD4" w:rsidRPr="001D1E9E" w:rsidRDefault="00933AD4" w:rsidP="001D1E9E">
            <w:pPr>
              <w:spacing w:after="0" w:line="240" w:lineRule="auto"/>
              <w:jc w:val="center"/>
              <w:rPr>
                <w:rFonts w:ascii="Calibri" w:eastAsia="Times New Roman" w:hAnsi="Calibri" w:cs="Times New Roman"/>
                <w:b/>
                <w:bCs/>
                <w:color w:val="000000"/>
                <w:sz w:val="32"/>
                <w:szCs w:val="32"/>
                <w:lang w:eastAsia="en-GB"/>
              </w:rPr>
            </w:pPr>
            <w:r>
              <w:rPr>
                <w:rFonts w:ascii="Calibri" w:eastAsia="Times New Roman" w:hAnsi="Calibri" w:cs="Times New Roman"/>
                <w:b/>
                <w:bCs/>
                <w:color w:val="000000"/>
                <w:sz w:val="32"/>
                <w:szCs w:val="32"/>
                <w:lang w:eastAsia="en-GB"/>
              </w:rPr>
              <w:t>Summer 1</w:t>
            </w:r>
          </w:p>
        </w:tc>
        <w:tc>
          <w:tcPr>
            <w:tcW w:w="222" w:type="dxa"/>
            <w:tcBorders>
              <w:top w:val="single" w:sz="4" w:space="0" w:color="auto"/>
              <w:left w:val="nil"/>
              <w:bottom w:val="single" w:sz="4" w:space="0" w:color="auto"/>
              <w:right w:val="nil"/>
            </w:tcBorders>
            <w:shd w:val="clear" w:color="000000" w:fill="FFC000"/>
          </w:tcPr>
          <w:p w:rsidR="00933AD4" w:rsidRDefault="00933AD4" w:rsidP="001D1E9E">
            <w:pPr>
              <w:spacing w:after="0" w:line="240" w:lineRule="auto"/>
              <w:jc w:val="center"/>
              <w:rPr>
                <w:rFonts w:ascii="Calibri" w:eastAsia="Times New Roman" w:hAnsi="Calibri" w:cs="Times New Roman"/>
                <w:b/>
                <w:bCs/>
                <w:color w:val="000000"/>
                <w:sz w:val="32"/>
                <w:szCs w:val="32"/>
                <w:lang w:eastAsia="en-GB"/>
              </w:rPr>
            </w:pPr>
          </w:p>
        </w:tc>
        <w:tc>
          <w:tcPr>
            <w:tcW w:w="2003" w:type="dxa"/>
            <w:tcBorders>
              <w:top w:val="single" w:sz="4" w:space="0" w:color="auto"/>
              <w:left w:val="nil"/>
              <w:bottom w:val="single" w:sz="4" w:space="0" w:color="auto"/>
              <w:right w:val="single" w:sz="4" w:space="0" w:color="auto"/>
            </w:tcBorders>
            <w:shd w:val="clear" w:color="000000" w:fill="FFC000"/>
            <w:noWrap/>
            <w:vAlign w:val="bottom"/>
          </w:tcPr>
          <w:p w:rsidR="00933AD4" w:rsidRPr="001D1E9E" w:rsidRDefault="00933AD4" w:rsidP="001D1E9E">
            <w:pPr>
              <w:spacing w:after="0" w:line="240" w:lineRule="auto"/>
              <w:jc w:val="center"/>
              <w:rPr>
                <w:rFonts w:ascii="Calibri" w:eastAsia="Times New Roman" w:hAnsi="Calibri" w:cs="Times New Roman"/>
                <w:b/>
                <w:bCs/>
                <w:color w:val="000000"/>
                <w:sz w:val="32"/>
                <w:szCs w:val="32"/>
                <w:lang w:eastAsia="en-GB"/>
              </w:rPr>
            </w:pPr>
            <w:r>
              <w:rPr>
                <w:rFonts w:ascii="Calibri" w:eastAsia="Times New Roman" w:hAnsi="Calibri" w:cs="Times New Roman"/>
                <w:b/>
                <w:bCs/>
                <w:color w:val="000000"/>
                <w:sz w:val="32"/>
                <w:szCs w:val="32"/>
                <w:lang w:eastAsia="en-GB"/>
              </w:rPr>
              <w:t>Summer 2</w:t>
            </w:r>
          </w:p>
        </w:tc>
        <w:tc>
          <w:tcPr>
            <w:tcW w:w="897" w:type="dxa"/>
            <w:tcBorders>
              <w:top w:val="nil"/>
              <w:left w:val="nil"/>
              <w:bottom w:val="nil"/>
              <w:right w:val="nil"/>
            </w:tcBorders>
            <w:shd w:val="clear" w:color="auto" w:fill="auto"/>
            <w:noWrap/>
            <w:vAlign w:val="bottom"/>
          </w:tcPr>
          <w:p w:rsidR="00933AD4" w:rsidRPr="001D1E9E" w:rsidRDefault="00933AD4" w:rsidP="001D1E9E">
            <w:pPr>
              <w:spacing w:after="0" w:line="240" w:lineRule="auto"/>
              <w:rPr>
                <w:rFonts w:ascii="Calibri" w:eastAsia="Times New Roman" w:hAnsi="Calibri" w:cs="Times New Roman"/>
                <w:b/>
                <w:bCs/>
                <w:color w:val="000000"/>
                <w:sz w:val="32"/>
                <w:szCs w:val="32"/>
                <w:lang w:eastAsia="en-GB"/>
              </w:rPr>
            </w:pPr>
          </w:p>
        </w:tc>
      </w:tr>
      <w:tr w:rsidR="00933AD4" w:rsidRPr="001D1E9E" w:rsidTr="00933AD4">
        <w:trPr>
          <w:trHeight w:val="420"/>
        </w:trPr>
        <w:tc>
          <w:tcPr>
            <w:tcW w:w="155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33AD4" w:rsidRPr="00933AD4" w:rsidRDefault="00933AD4" w:rsidP="001D1E9E">
            <w:pPr>
              <w:spacing w:after="0" w:line="240" w:lineRule="auto"/>
              <w:jc w:val="center"/>
              <w:rPr>
                <w:rFonts w:ascii="Calibri" w:eastAsia="Times New Roman" w:hAnsi="Calibri" w:cs="Times New Roman"/>
                <w:b/>
                <w:bCs/>
                <w:color w:val="000000"/>
                <w:sz w:val="32"/>
                <w:szCs w:val="32"/>
                <w:lang w:eastAsia="en-GB"/>
              </w:rPr>
            </w:pPr>
            <w:r w:rsidRPr="00933AD4">
              <w:rPr>
                <w:rFonts w:ascii="Calibri" w:eastAsia="Times New Roman" w:hAnsi="Calibri" w:cs="Times New Roman"/>
                <w:b/>
                <w:bCs/>
                <w:color w:val="000000"/>
                <w:sz w:val="32"/>
                <w:szCs w:val="32"/>
                <w:lang w:eastAsia="en-GB"/>
              </w:rPr>
              <w:t xml:space="preserve">Year 7 </w:t>
            </w:r>
          </w:p>
        </w:tc>
        <w:tc>
          <w:tcPr>
            <w:tcW w:w="2318" w:type="dxa"/>
            <w:tcBorders>
              <w:top w:val="single" w:sz="4" w:space="0" w:color="auto"/>
              <w:left w:val="nil"/>
              <w:bottom w:val="single" w:sz="4" w:space="0" w:color="auto"/>
              <w:right w:val="single" w:sz="4" w:space="0" w:color="auto"/>
            </w:tcBorders>
            <w:shd w:val="clear" w:color="000000" w:fill="92D050"/>
            <w:noWrap/>
            <w:vAlign w:val="center"/>
            <w:hideMark/>
          </w:tcPr>
          <w:p w:rsidR="00933AD4" w:rsidRPr="001D1E9E" w:rsidRDefault="00933AD4" w:rsidP="00933AD4">
            <w:pPr>
              <w:spacing w:after="0" w:line="240" w:lineRule="auto"/>
              <w:jc w:val="center"/>
              <w:rPr>
                <w:rFonts w:ascii="Calibri" w:eastAsia="Times New Roman" w:hAnsi="Calibri" w:cs="Times New Roman"/>
                <w:b/>
                <w:bCs/>
                <w:color w:val="000000"/>
                <w:sz w:val="32"/>
                <w:szCs w:val="32"/>
                <w:lang w:eastAsia="en-GB"/>
              </w:rPr>
            </w:pPr>
            <w:r w:rsidRPr="001D1E9E">
              <w:rPr>
                <w:rFonts w:ascii="Calibri" w:eastAsia="Times New Roman" w:hAnsi="Calibri" w:cs="Times New Roman"/>
                <w:b/>
                <w:bCs/>
                <w:color w:val="000000"/>
                <w:sz w:val="32"/>
                <w:szCs w:val="32"/>
                <w:lang w:eastAsia="en-GB"/>
              </w:rPr>
              <w:t>Health &amp; Well-Being</w:t>
            </w:r>
          </w:p>
        </w:tc>
        <w:tc>
          <w:tcPr>
            <w:tcW w:w="2251" w:type="dxa"/>
            <w:tcBorders>
              <w:top w:val="single" w:sz="4" w:space="0" w:color="auto"/>
              <w:left w:val="nil"/>
              <w:bottom w:val="single" w:sz="4" w:space="0" w:color="auto"/>
              <w:right w:val="single" w:sz="4" w:space="0" w:color="auto"/>
            </w:tcBorders>
            <w:shd w:val="clear" w:color="000000" w:fill="00B0F0"/>
            <w:noWrap/>
            <w:vAlign w:val="center"/>
            <w:hideMark/>
          </w:tcPr>
          <w:p w:rsidR="00933AD4" w:rsidRPr="001D1E9E" w:rsidRDefault="00933AD4" w:rsidP="00933AD4">
            <w:pPr>
              <w:spacing w:after="0" w:line="240" w:lineRule="auto"/>
              <w:jc w:val="center"/>
              <w:rPr>
                <w:rFonts w:ascii="Calibri" w:eastAsia="Times New Roman" w:hAnsi="Calibri" w:cs="Times New Roman"/>
                <w:b/>
                <w:bCs/>
                <w:color w:val="000000"/>
                <w:sz w:val="32"/>
                <w:szCs w:val="32"/>
                <w:lang w:eastAsia="en-GB"/>
              </w:rPr>
            </w:pPr>
            <w:r w:rsidRPr="001D1E9E">
              <w:rPr>
                <w:rFonts w:ascii="Calibri" w:eastAsia="Times New Roman" w:hAnsi="Calibri" w:cs="Times New Roman"/>
                <w:b/>
                <w:bCs/>
                <w:color w:val="000000"/>
                <w:sz w:val="32"/>
                <w:szCs w:val="32"/>
                <w:lang w:eastAsia="en-GB"/>
              </w:rPr>
              <w:t>Living in the Wider World</w:t>
            </w:r>
          </w:p>
        </w:tc>
        <w:tc>
          <w:tcPr>
            <w:tcW w:w="2176" w:type="dxa"/>
            <w:tcBorders>
              <w:top w:val="single" w:sz="4" w:space="0" w:color="auto"/>
              <w:left w:val="nil"/>
              <w:bottom w:val="single" w:sz="4" w:space="0" w:color="auto"/>
              <w:right w:val="single" w:sz="4" w:space="0" w:color="auto"/>
            </w:tcBorders>
            <w:shd w:val="clear" w:color="000000" w:fill="FFC000"/>
            <w:noWrap/>
            <w:vAlign w:val="center"/>
            <w:hideMark/>
          </w:tcPr>
          <w:p w:rsidR="00933AD4" w:rsidRPr="001D1E9E" w:rsidRDefault="00933AD4" w:rsidP="00933AD4">
            <w:pPr>
              <w:spacing w:after="0" w:line="240" w:lineRule="auto"/>
              <w:jc w:val="center"/>
              <w:rPr>
                <w:rFonts w:ascii="Calibri" w:eastAsia="Times New Roman" w:hAnsi="Calibri" w:cs="Times New Roman"/>
                <w:b/>
                <w:bCs/>
                <w:color w:val="000000"/>
                <w:sz w:val="32"/>
                <w:szCs w:val="32"/>
                <w:lang w:eastAsia="en-GB"/>
              </w:rPr>
            </w:pPr>
            <w:r w:rsidRPr="001D1E9E">
              <w:rPr>
                <w:rFonts w:ascii="Calibri" w:eastAsia="Times New Roman" w:hAnsi="Calibri" w:cs="Times New Roman"/>
                <w:b/>
                <w:bCs/>
                <w:color w:val="000000"/>
                <w:sz w:val="32"/>
                <w:szCs w:val="32"/>
                <w:lang w:eastAsia="en-GB"/>
              </w:rPr>
              <w:t>Relationships</w:t>
            </w:r>
          </w:p>
        </w:tc>
        <w:tc>
          <w:tcPr>
            <w:tcW w:w="1710" w:type="dxa"/>
            <w:tcBorders>
              <w:top w:val="single" w:sz="4" w:space="0" w:color="auto"/>
              <w:left w:val="nil"/>
              <w:bottom w:val="single" w:sz="4" w:space="0" w:color="auto"/>
              <w:right w:val="single" w:sz="4" w:space="0" w:color="auto"/>
            </w:tcBorders>
            <w:shd w:val="clear" w:color="000000" w:fill="00B0F0"/>
            <w:noWrap/>
            <w:vAlign w:val="center"/>
            <w:hideMark/>
          </w:tcPr>
          <w:p w:rsidR="00933AD4" w:rsidRPr="001D1E9E" w:rsidRDefault="00933AD4" w:rsidP="00933AD4">
            <w:pPr>
              <w:spacing w:after="0" w:line="240" w:lineRule="auto"/>
              <w:jc w:val="center"/>
              <w:rPr>
                <w:rFonts w:ascii="Calibri" w:eastAsia="Times New Roman" w:hAnsi="Calibri" w:cs="Times New Roman"/>
                <w:b/>
                <w:bCs/>
                <w:color w:val="000000"/>
                <w:sz w:val="32"/>
                <w:szCs w:val="32"/>
                <w:lang w:eastAsia="en-GB"/>
              </w:rPr>
            </w:pPr>
            <w:r w:rsidRPr="001D1E9E">
              <w:rPr>
                <w:rFonts w:ascii="Calibri" w:eastAsia="Times New Roman" w:hAnsi="Calibri" w:cs="Times New Roman"/>
                <w:b/>
                <w:bCs/>
                <w:color w:val="000000"/>
                <w:sz w:val="32"/>
                <w:szCs w:val="32"/>
                <w:lang w:eastAsia="en-GB"/>
              </w:rPr>
              <w:t>Living in the Wider World</w:t>
            </w:r>
          </w:p>
        </w:tc>
        <w:tc>
          <w:tcPr>
            <w:tcW w:w="1905" w:type="dxa"/>
            <w:tcBorders>
              <w:top w:val="single" w:sz="4" w:space="0" w:color="auto"/>
              <w:left w:val="nil"/>
              <w:bottom w:val="single" w:sz="4" w:space="0" w:color="auto"/>
              <w:right w:val="single" w:sz="4" w:space="0" w:color="auto"/>
            </w:tcBorders>
            <w:shd w:val="clear" w:color="000000" w:fill="92D050"/>
            <w:noWrap/>
            <w:vAlign w:val="center"/>
            <w:hideMark/>
          </w:tcPr>
          <w:p w:rsidR="00933AD4" w:rsidRPr="001D1E9E" w:rsidRDefault="00933AD4" w:rsidP="00933AD4">
            <w:pPr>
              <w:spacing w:after="0" w:line="240" w:lineRule="auto"/>
              <w:jc w:val="center"/>
              <w:rPr>
                <w:rFonts w:ascii="Calibri" w:eastAsia="Times New Roman" w:hAnsi="Calibri" w:cs="Times New Roman"/>
                <w:b/>
                <w:bCs/>
                <w:color w:val="000000"/>
                <w:sz w:val="32"/>
                <w:szCs w:val="32"/>
                <w:lang w:eastAsia="en-GB"/>
              </w:rPr>
            </w:pPr>
            <w:r w:rsidRPr="001D1E9E">
              <w:rPr>
                <w:rFonts w:ascii="Calibri" w:eastAsia="Times New Roman" w:hAnsi="Calibri" w:cs="Times New Roman"/>
                <w:b/>
                <w:bCs/>
                <w:color w:val="000000"/>
                <w:sz w:val="32"/>
                <w:szCs w:val="32"/>
                <w:lang w:eastAsia="en-GB"/>
              </w:rPr>
              <w:t>Health &amp; Well-Being</w:t>
            </w:r>
          </w:p>
        </w:tc>
        <w:tc>
          <w:tcPr>
            <w:tcW w:w="222" w:type="dxa"/>
            <w:tcBorders>
              <w:top w:val="single" w:sz="4" w:space="0" w:color="auto"/>
              <w:left w:val="nil"/>
              <w:bottom w:val="single" w:sz="4" w:space="0" w:color="auto"/>
              <w:right w:val="nil"/>
            </w:tcBorders>
            <w:shd w:val="clear" w:color="000000" w:fill="FFC000"/>
            <w:vAlign w:val="center"/>
          </w:tcPr>
          <w:p w:rsidR="00933AD4" w:rsidRPr="001D1E9E" w:rsidRDefault="00933AD4" w:rsidP="00933AD4">
            <w:pPr>
              <w:spacing w:after="0" w:line="240" w:lineRule="auto"/>
              <w:jc w:val="center"/>
              <w:rPr>
                <w:rFonts w:ascii="Calibri" w:eastAsia="Times New Roman" w:hAnsi="Calibri" w:cs="Times New Roman"/>
                <w:b/>
                <w:bCs/>
                <w:color w:val="000000"/>
                <w:sz w:val="32"/>
                <w:szCs w:val="32"/>
                <w:lang w:eastAsia="en-GB"/>
              </w:rPr>
            </w:pPr>
          </w:p>
        </w:tc>
        <w:tc>
          <w:tcPr>
            <w:tcW w:w="2003" w:type="dxa"/>
            <w:tcBorders>
              <w:top w:val="single" w:sz="4" w:space="0" w:color="auto"/>
              <w:left w:val="nil"/>
              <w:bottom w:val="single" w:sz="4" w:space="0" w:color="auto"/>
              <w:right w:val="single" w:sz="4" w:space="0" w:color="auto"/>
            </w:tcBorders>
            <w:shd w:val="clear" w:color="000000" w:fill="FFC000"/>
            <w:noWrap/>
            <w:vAlign w:val="center"/>
            <w:hideMark/>
          </w:tcPr>
          <w:p w:rsidR="00933AD4" w:rsidRPr="001D1E9E" w:rsidRDefault="00933AD4" w:rsidP="00933AD4">
            <w:pPr>
              <w:spacing w:after="0" w:line="240" w:lineRule="auto"/>
              <w:rPr>
                <w:rFonts w:ascii="Calibri" w:eastAsia="Times New Roman" w:hAnsi="Calibri" w:cs="Times New Roman"/>
                <w:b/>
                <w:bCs/>
                <w:color w:val="000000"/>
                <w:sz w:val="32"/>
                <w:szCs w:val="32"/>
                <w:lang w:eastAsia="en-GB"/>
              </w:rPr>
            </w:pPr>
            <w:r w:rsidRPr="001D1E9E">
              <w:rPr>
                <w:rFonts w:ascii="Calibri" w:eastAsia="Times New Roman" w:hAnsi="Calibri" w:cs="Times New Roman"/>
                <w:b/>
                <w:bCs/>
                <w:color w:val="000000"/>
                <w:sz w:val="32"/>
                <w:szCs w:val="32"/>
                <w:lang w:eastAsia="en-GB"/>
              </w:rPr>
              <w:t>Relationships</w:t>
            </w:r>
          </w:p>
        </w:tc>
        <w:tc>
          <w:tcPr>
            <w:tcW w:w="897" w:type="dxa"/>
            <w:tcBorders>
              <w:top w:val="nil"/>
              <w:left w:val="nil"/>
              <w:bottom w:val="nil"/>
              <w:right w:val="nil"/>
            </w:tcBorders>
            <w:shd w:val="clear" w:color="auto" w:fill="auto"/>
            <w:noWrap/>
            <w:vAlign w:val="bottom"/>
            <w:hideMark/>
          </w:tcPr>
          <w:p w:rsidR="00933AD4" w:rsidRPr="001D1E9E" w:rsidRDefault="00933AD4" w:rsidP="001D1E9E">
            <w:pPr>
              <w:spacing w:after="0" w:line="240" w:lineRule="auto"/>
              <w:rPr>
                <w:rFonts w:ascii="Calibri" w:eastAsia="Times New Roman" w:hAnsi="Calibri" w:cs="Times New Roman"/>
                <w:b/>
                <w:bCs/>
                <w:color w:val="000000"/>
                <w:sz w:val="32"/>
                <w:szCs w:val="32"/>
                <w:lang w:eastAsia="en-GB"/>
              </w:rPr>
            </w:pPr>
          </w:p>
        </w:tc>
      </w:tr>
      <w:tr w:rsidR="00933AD4" w:rsidRPr="001D1E9E" w:rsidTr="00933AD4">
        <w:trPr>
          <w:trHeight w:val="3405"/>
        </w:trPr>
        <w:tc>
          <w:tcPr>
            <w:tcW w:w="1556" w:type="dxa"/>
            <w:tcBorders>
              <w:top w:val="nil"/>
              <w:left w:val="single" w:sz="4" w:space="0" w:color="auto"/>
              <w:bottom w:val="single" w:sz="4" w:space="0" w:color="auto"/>
              <w:right w:val="single" w:sz="4" w:space="0" w:color="auto"/>
            </w:tcBorders>
            <w:shd w:val="clear" w:color="000000" w:fill="D9D9D9"/>
            <w:noWrap/>
            <w:hideMark/>
          </w:tcPr>
          <w:p w:rsidR="00933AD4" w:rsidRPr="00933AD4" w:rsidRDefault="00933AD4" w:rsidP="00933AD4">
            <w:pPr>
              <w:spacing w:after="0" w:line="240" w:lineRule="auto"/>
              <w:jc w:val="center"/>
              <w:rPr>
                <w:rFonts w:ascii="Calibri" w:eastAsia="Times New Roman" w:hAnsi="Calibri" w:cs="Times New Roman"/>
                <w:b/>
                <w:bCs/>
                <w:color w:val="000000"/>
                <w:sz w:val="32"/>
                <w:szCs w:val="32"/>
                <w:lang w:eastAsia="en-GB"/>
              </w:rPr>
            </w:pPr>
            <w:r w:rsidRPr="00933AD4">
              <w:rPr>
                <w:rFonts w:ascii="Calibri" w:eastAsia="Times New Roman" w:hAnsi="Calibri" w:cs="Times New Roman"/>
                <w:b/>
                <w:bCs/>
                <w:color w:val="000000"/>
                <w:sz w:val="32"/>
                <w:szCs w:val="32"/>
                <w:lang w:eastAsia="en-GB"/>
              </w:rPr>
              <w:t>PSHE Lesson</w:t>
            </w:r>
          </w:p>
        </w:tc>
        <w:tc>
          <w:tcPr>
            <w:tcW w:w="2318" w:type="dxa"/>
            <w:tcBorders>
              <w:top w:val="nil"/>
              <w:left w:val="nil"/>
              <w:bottom w:val="single" w:sz="4" w:space="0" w:color="auto"/>
              <w:right w:val="single" w:sz="4" w:space="0" w:color="auto"/>
            </w:tcBorders>
            <w:shd w:val="clear" w:color="000000" w:fill="92D050"/>
            <w:hideMark/>
          </w:tcPr>
          <w:p w:rsidR="00933AD4" w:rsidRPr="00933AD4" w:rsidRDefault="00933AD4" w:rsidP="00933AD4">
            <w:pPr>
              <w:spacing w:after="0" w:line="240" w:lineRule="auto"/>
              <w:jc w:val="center"/>
              <w:rPr>
                <w:rFonts w:ascii="Calibri" w:eastAsia="Times New Roman" w:hAnsi="Calibri" w:cs="Times New Roman"/>
                <w:b/>
                <w:bCs/>
                <w:color w:val="000000"/>
                <w:sz w:val="24"/>
                <w:szCs w:val="24"/>
                <w:lang w:eastAsia="en-GB"/>
              </w:rPr>
            </w:pPr>
            <w:r w:rsidRPr="00933AD4">
              <w:rPr>
                <w:rFonts w:ascii="Calibri" w:eastAsia="Times New Roman" w:hAnsi="Calibri" w:cs="Times New Roman"/>
                <w:b/>
                <w:bCs/>
                <w:color w:val="000000"/>
                <w:sz w:val="24"/>
                <w:szCs w:val="24"/>
                <w:lang w:eastAsia="en-GB"/>
              </w:rPr>
              <w:t xml:space="preserve">PERSONAL ATTRIBUTES - </w:t>
            </w:r>
            <w:r w:rsidRPr="00933AD4">
              <w:rPr>
                <w:rFonts w:ascii="Calibri" w:eastAsia="Times New Roman" w:hAnsi="Calibri" w:cs="Times New Roman"/>
                <w:iCs/>
                <w:color w:val="000000"/>
                <w:sz w:val="24"/>
                <w:szCs w:val="24"/>
                <w:lang w:eastAsia="en-GB"/>
              </w:rPr>
              <w:t>to recognise their personal strengths and how this affects their self confidence and self-est</w:t>
            </w:r>
            <w:bookmarkStart w:id="0" w:name="_GoBack"/>
            <w:bookmarkEnd w:id="0"/>
            <w:r w:rsidRPr="00933AD4">
              <w:rPr>
                <w:rFonts w:ascii="Calibri" w:eastAsia="Times New Roman" w:hAnsi="Calibri" w:cs="Times New Roman"/>
                <w:iCs/>
                <w:color w:val="000000"/>
                <w:sz w:val="24"/>
                <w:szCs w:val="24"/>
                <w:lang w:eastAsia="en-GB"/>
              </w:rPr>
              <w:t>eem.</w:t>
            </w:r>
          </w:p>
        </w:tc>
        <w:tc>
          <w:tcPr>
            <w:tcW w:w="2251" w:type="dxa"/>
            <w:tcBorders>
              <w:top w:val="nil"/>
              <w:left w:val="nil"/>
              <w:bottom w:val="single" w:sz="4" w:space="0" w:color="auto"/>
              <w:right w:val="single" w:sz="4" w:space="0" w:color="auto"/>
            </w:tcBorders>
            <w:shd w:val="clear" w:color="000000" w:fill="00B0F0"/>
            <w:hideMark/>
          </w:tcPr>
          <w:p w:rsidR="00933AD4" w:rsidRPr="00933AD4" w:rsidRDefault="00933AD4" w:rsidP="00933AD4">
            <w:pPr>
              <w:spacing w:after="0" w:line="240" w:lineRule="auto"/>
              <w:jc w:val="center"/>
              <w:rPr>
                <w:rFonts w:ascii="Calibri" w:eastAsia="Times New Roman" w:hAnsi="Calibri" w:cs="Times New Roman"/>
                <w:i/>
                <w:iCs/>
                <w:color w:val="000000"/>
                <w:sz w:val="24"/>
                <w:szCs w:val="24"/>
                <w:lang w:eastAsia="en-GB"/>
              </w:rPr>
            </w:pPr>
            <w:r w:rsidRPr="00933AD4">
              <w:rPr>
                <w:rFonts w:ascii="Calibri" w:eastAsia="Times New Roman" w:hAnsi="Calibri" w:cs="Times New Roman"/>
                <w:b/>
                <w:bCs/>
                <w:color w:val="000000"/>
                <w:sz w:val="24"/>
                <w:szCs w:val="24"/>
                <w:lang w:eastAsia="en-GB"/>
              </w:rPr>
              <w:t xml:space="preserve">DIVERSITY, DISCRIMINATION &amp; RIGHTS - </w:t>
            </w:r>
            <w:r w:rsidRPr="00933AD4">
              <w:rPr>
                <w:rFonts w:ascii="Calibri" w:eastAsia="Times New Roman" w:hAnsi="Calibri" w:cs="Times New Roman"/>
                <w:iCs/>
                <w:color w:val="000000"/>
                <w:sz w:val="24"/>
                <w:szCs w:val="24"/>
                <w:lang w:eastAsia="en-GB"/>
              </w:rPr>
              <w:t>The similarities, differences and diversity among people of different race, culture, ability, disability, sex, gender identity, age and sexual orientation and the impact of stereotyping, prejudice, bullying, discrimination on individuals and communities</w:t>
            </w:r>
            <w:r w:rsidRPr="00933AD4">
              <w:rPr>
                <w:rFonts w:ascii="Calibri" w:eastAsia="Times New Roman" w:hAnsi="Calibri" w:cs="Times New Roman"/>
                <w:i/>
                <w:iCs/>
                <w:color w:val="000000"/>
                <w:sz w:val="24"/>
                <w:szCs w:val="24"/>
                <w:lang w:eastAsia="en-GB"/>
              </w:rPr>
              <w:t>.</w:t>
            </w:r>
          </w:p>
        </w:tc>
        <w:tc>
          <w:tcPr>
            <w:tcW w:w="2176" w:type="dxa"/>
            <w:tcBorders>
              <w:top w:val="nil"/>
              <w:left w:val="nil"/>
              <w:bottom w:val="single" w:sz="4" w:space="0" w:color="auto"/>
              <w:right w:val="single" w:sz="4" w:space="0" w:color="auto"/>
            </w:tcBorders>
            <w:shd w:val="clear" w:color="000000" w:fill="FFC000"/>
            <w:hideMark/>
          </w:tcPr>
          <w:p w:rsidR="00933AD4" w:rsidRPr="00933AD4" w:rsidRDefault="00933AD4" w:rsidP="00933AD4">
            <w:pPr>
              <w:spacing w:after="0" w:line="240" w:lineRule="auto"/>
              <w:jc w:val="center"/>
              <w:rPr>
                <w:rFonts w:ascii="Calibri" w:eastAsia="Times New Roman" w:hAnsi="Calibri" w:cs="Times New Roman"/>
                <w:color w:val="000000"/>
                <w:sz w:val="24"/>
                <w:szCs w:val="24"/>
                <w:lang w:eastAsia="en-GB"/>
              </w:rPr>
            </w:pPr>
            <w:r w:rsidRPr="00933AD4">
              <w:rPr>
                <w:rFonts w:ascii="Calibri" w:eastAsia="Times New Roman" w:hAnsi="Calibri" w:cs="Times New Roman"/>
                <w:b/>
                <w:bCs/>
                <w:color w:val="000000"/>
                <w:sz w:val="24"/>
                <w:szCs w:val="24"/>
                <w:lang w:eastAsia="en-GB"/>
              </w:rPr>
              <w:t>TYPES OF RELATIONSHIPS -</w:t>
            </w:r>
            <w:r w:rsidRPr="00933AD4">
              <w:rPr>
                <w:rFonts w:ascii="Calibri" w:eastAsia="Times New Roman" w:hAnsi="Calibri" w:cs="Times New Roman"/>
                <w:color w:val="000000"/>
                <w:sz w:val="24"/>
                <w:szCs w:val="24"/>
                <w:lang w:eastAsia="en-GB"/>
              </w:rPr>
              <w:t xml:space="preserve"> the nature and importance of marriage, civil partnerships and other stable, long term relationships; roles and responsibilities of parents, carers and children in families.</w:t>
            </w:r>
          </w:p>
        </w:tc>
        <w:tc>
          <w:tcPr>
            <w:tcW w:w="1710" w:type="dxa"/>
            <w:tcBorders>
              <w:top w:val="nil"/>
              <w:left w:val="nil"/>
              <w:bottom w:val="single" w:sz="4" w:space="0" w:color="auto"/>
              <w:right w:val="single" w:sz="4" w:space="0" w:color="auto"/>
            </w:tcBorders>
            <w:shd w:val="clear" w:color="000000" w:fill="00B0F0"/>
            <w:hideMark/>
          </w:tcPr>
          <w:p w:rsidR="00933AD4" w:rsidRPr="00933AD4" w:rsidRDefault="00933AD4" w:rsidP="00933AD4">
            <w:pPr>
              <w:spacing w:after="0" w:line="240" w:lineRule="auto"/>
              <w:jc w:val="center"/>
              <w:rPr>
                <w:rFonts w:ascii="Calibri" w:eastAsia="Times New Roman" w:hAnsi="Calibri" w:cs="Times New Roman"/>
                <w:color w:val="000000"/>
                <w:sz w:val="24"/>
                <w:szCs w:val="24"/>
                <w:lang w:eastAsia="en-GB"/>
              </w:rPr>
            </w:pPr>
            <w:r w:rsidRPr="00933AD4">
              <w:rPr>
                <w:rFonts w:ascii="Calibri" w:eastAsia="Times New Roman" w:hAnsi="Calibri" w:cs="Times New Roman"/>
                <w:b/>
                <w:bCs/>
                <w:color w:val="000000"/>
                <w:sz w:val="24"/>
                <w:szCs w:val="24"/>
                <w:lang w:eastAsia="en-GB"/>
              </w:rPr>
              <w:t xml:space="preserve">LAWS, LIBERTIES, JUSTICE - </w:t>
            </w:r>
            <w:r w:rsidRPr="00933AD4">
              <w:rPr>
                <w:rFonts w:ascii="Calibri" w:eastAsia="Times New Roman" w:hAnsi="Calibri" w:cs="Times New Roman"/>
                <w:color w:val="000000"/>
                <w:sz w:val="24"/>
                <w:szCs w:val="24"/>
                <w:lang w:eastAsia="en-GB"/>
              </w:rPr>
              <w:t>precious liberties enjoyed by citizens of the UK, the nature of rules and laws, the difference between criminal and civil law.</w:t>
            </w:r>
          </w:p>
        </w:tc>
        <w:tc>
          <w:tcPr>
            <w:tcW w:w="1905" w:type="dxa"/>
            <w:tcBorders>
              <w:top w:val="nil"/>
              <w:left w:val="nil"/>
              <w:bottom w:val="single" w:sz="4" w:space="0" w:color="auto"/>
              <w:right w:val="single" w:sz="4" w:space="0" w:color="auto"/>
            </w:tcBorders>
            <w:shd w:val="clear" w:color="000000" w:fill="92D050"/>
            <w:hideMark/>
          </w:tcPr>
          <w:p w:rsidR="00933AD4" w:rsidRPr="00933AD4" w:rsidRDefault="00933AD4" w:rsidP="00933AD4">
            <w:pPr>
              <w:spacing w:after="0" w:line="240" w:lineRule="auto"/>
              <w:jc w:val="center"/>
              <w:rPr>
                <w:rFonts w:ascii="Calibri" w:eastAsia="Times New Roman" w:hAnsi="Calibri" w:cs="Times New Roman"/>
                <w:color w:val="000000"/>
                <w:sz w:val="24"/>
                <w:szCs w:val="24"/>
                <w:lang w:eastAsia="en-GB"/>
              </w:rPr>
            </w:pPr>
            <w:r w:rsidRPr="00933AD4">
              <w:rPr>
                <w:rFonts w:ascii="Calibri" w:eastAsia="Times New Roman" w:hAnsi="Calibri" w:cs="Times New Roman"/>
                <w:b/>
                <w:bCs/>
                <w:color w:val="000000"/>
                <w:sz w:val="24"/>
                <w:szCs w:val="24"/>
                <w:lang w:eastAsia="en-GB"/>
              </w:rPr>
              <w:t>INFLUENCE OF THE MEDIA -</w:t>
            </w:r>
            <w:r w:rsidRPr="00933AD4">
              <w:rPr>
                <w:rFonts w:ascii="Calibri" w:eastAsia="Times New Roman" w:hAnsi="Calibri" w:cs="Times New Roman"/>
                <w:color w:val="000000"/>
                <w:sz w:val="24"/>
                <w:szCs w:val="24"/>
                <w:lang w:eastAsia="en-GB"/>
              </w:rPr>
              <w:t xml:space="preserve"> how the media portrays young people, body image and health issues and that identity is affected by a range of factors.</w:t>
            </w:r>
          </w:p>
        </w:tc>
        <w:tc>
          <w:tcPr>
            <w:tcW w:w="222" w:type="dxa"/>
            <w:tcBorders>
              <w:top w:val="nil"/>
              <w:left w:val="nil"/>
              <w:bottom w:val="single" w:sz="4" w:space="0" w:color="auto"/>
              <w:right w:val="nil"/>
            </w:tcBorders>
            <w:shd w:val="clear" w:color="000000" w:fill="FFC000"/>
          </w:tcPr>
          <w:p w:rsidR="00933AD4" w:rsidRPr="00933AD4" w:rsidRDefault="00933AD4" w:rsidP="00933AD4">
            <w:pPr>
              <w:spacing w:after="0" w:line="240" w:lineRule="auto"/>
              <w:jc w:val="center"/>
              <w:rPr>
                <w:rFonts w:ascii="Calibri" w:eastAsia="Times New Roman" w:hAnsi="Calibri" w:cs="Times New Roman"/>
                <w:b/>
                <w:bCs/>
                <w:color w:val="000000"/>
                <w:sz w:val="24"/>
                <w:szCs w:val="24"/>
                <w:lang w:eastAsia="en-GB"/>
              </w:rPr>
            </w:pPr>
          </w:p>
        </w:tc>
        <w:tc>
          <w:tcPr>
            <w:tcW w:w="2003" w:type="dxa"/>
            <w:tcBorders>
              <w:top w:val="nil"/>
              <w:left w:val="nil"/>
              <w:bottom w:val="single" w:sz="4" w:space="0" w:color="auto"/>
              <w:right w:val="single" w:sz="4" w:space="0" w:color="auto"/>
            </w:tcBorders>
            <w:shd w:val="clear" w:color="000000" w:fill="FFC000"/>
            <w:hideMark/>
          </w:tcPr>
          <w:p w:rsidR="00933AD4" w:rsidRPr="00933AD4" w:rsidRDefault="00933AD4" w:rsidP="00933AD4">
            <w:pPr>
              <w:spacing w:after="0" w:line="240" w:lineRule="auto"/>
              <w:jc w:val="center"/>
              <w:rPr>
                <w:rFonts w:ascii="Calibri" w:eastAsia="Times New Roman" w:hAnsi="Calibri" w:cs="Times New Roman"/>
                <w:b/>
                <w:bCs/>
                <w:color w:val="000000"/>
                <w:sz w:val="24"/>
                <w:szCs w:val="24"/>
                <w:lang w:eastAsia="en-GB"/>
              </w:rPr>
            </w:pPr>
            <w:r w:rsidRPr="00933AD4">
              <w:rPr>
                <w:rFonts w:ascii="Calibri" w:eastAsia="Times New Roman" w:hAnsi="Calibri" w:cs="Times New Roman"/>
                <w:b/>
                <w:bCs/>
                <w:color w:val="000000"/>
                <w:sz w:val="24"/>
                <w:szCs w:val="24"/>
                <w:lang w:eastAsia="en-GB"/>
              </w:rPr>
              <w:t xml:space="preserve">BULLYING, ABUSE &amp; GANGS </w:t>
            </w:r>
            <w:r w:rsidRPr="00933AD4">
              <w:rPr>
                <w:rFonts w:ascii="Calibri" w:eastAsia="Times New Roman" w:hAnsi="Calibri" w:cs="Times New Roman"/>
                <w:color w:val="000000"/>
                <w:sz w:val="24"/>
                <w:szCs w:val="24"/>
                <w:lang w:eastAsia="en-GB"/>
              </w:rPr>
              <w:t>-Recognising bullying &amp; abuse in all its forms and skills and strategies to deal with it and the support services available</w:t>
            </w:r>
          </w:p>
        </w:tc>
        <w:tc>
          <w:tcPr>
            <w:tcW w:w="897" w:type="dxa"/>
            <w:tcBorders>
              <w:top w:val="nil"/>
              <w:left w:val="nil"/>
              <w:bottom w:val="nil"/>
              <w:right w:val="nil"/>
            </w:tcBorders>
            <w:shd w:val="clear" w:color="auto" w:fill="auto"/>
            <w:noWrap/>
            <w:vAlign w:val="bottom"/>
            <w:hideMark/>
          </w:tcPr>
          <w:p w:rsidR="00933AD4" w:rsidRPr="001D1E9E" w:rsidRDefault="00933AD4" w:rsidP="001D1E9E">
            <w:pPr>
              <w:spacing w:after="0" w:line="240" w:lineRule="auto"/>
              <w:rPr>
                <w:rFonts w:ascii="Calibri" w:eastAsia="Times New Roman" w:hAnsi="Calibri" w:cs="Times New Roman"/>
                <w:b/>
                <w:bCs/>
                <w:color w:val="000000"/>
                <w:lang w:eastAsia="en-GB"/>
              </w:rPr>
            </w:pPr>
          </w:p>
        </w:tc>
      </w:tr>
    </w:tbl>
    <w:p w:rsidR="001D1E9E" w:rsidRDefault="001D1E9E"/>
    <w:sectPr w:rsidR="001D1E9E" w:rsidSect="001D1E9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E9E"/>
    <w:rsid w:val="001D1E9E"/>
    <w:rsid w:val="00933AD4"/>
    <w:rsid w:val="00F47836"/>
    <w:rsid w:val="00FF6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E0F4A"/>
  <w15:chartTrackingRefBased/>
  <w15:docId w15:val="{EBACC60A-EED2-48BE-AC46-A28948B72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71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38EABFB0</Template>
  <TotalTime>7</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Prospere Trust</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Burke</dc:creator>
  <cp:keywords/>
  <dc:description/>
  <cp:lastModifiedBy>Sue Burke</cp:lastModifiedBy>
  <cp:revision>3</cp:revision>
  <dcterms:created xsi:type="dcterms:W3CDTF">2018-07-11T10:49:00Z</dcterms:created>
  <dcterms:modified xsi:type="dcterms:W3CDTF">2018-07-11T13:41:00Z</dcterms:modified>
</cp:coreProperties>
</file>